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0C" w:rsidRPr="00AD5B4B" w:rsidRDefault="00EC720C" w:rsidP="00AD5B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5B4B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11 июня 2014 г. № 540 “Об утверждении Положения о Всероссийском физкультурно-спортивном комплексе "Готов к труду и обороне" (ГТО)” (не вступило в силу)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0"/>
      <w:bookmarkEnd w:id="1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 исполнение Указа Президента Российской Федерации от 24 марта 2014 г. №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прилагаемое</w:t>
      </w:r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" w:anchor="1000" w:history="1">
        <w:r w:rsidRPr="00AD5B4B">
          <w:rPr>
            <w:rFonts w:ascii="Times New Roman" w:eastAsia="Times New Roman" w:hAnsi="Times New Roman" w:cs="Times New Roman"/>
            <w:color w:val="26579A"/>
            <w:sz w:val="20"/>
            <w:u w:val="single"/>
          </w:rPr>
          <w:t>Положение</w:t>
        </w:r>
      </w:hyperlink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 Всероссийском физкультурно-спортивном комплексе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3053"/>
      </w:tblGrid>
      <w:tr w:rsidR="00EC720C" w:rsidRPr="00AD5B4B" w:rsidTr="00EC720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о Всероссийском физкультурно-спортивном комплексе "Готов к труду и обороне" (ГТО)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(утв. </w:t>
      </w:r>
      <w:hyperlink r:id="rId6" w:anchor="0" w:history="1">
        <w:r w:rsidRPr="00B47CA4">
          <w:rPr>
            <w:rFonts w:ascii="Times New Roman" w:hAnsi="Times New Roman" w:cs="Times New Roman"/>
            <w:b/>
            <w:color w:val="26579A"/>
            <w:sz w:val="28"/>
            <w:szCs w:val="28"/>
            <w:u w:val="single"/>
          </w:rPr>
          <w:t>постановлением</w:t>
        </w:r>
      </w:hyperlink>
      <w:r w:rsidRPr="00B47CA4">
        <w:rPr>
          <w:rFonts w:ascii="Times New Roman" w:hAnsi="Times New Roman" w:cs="Times New Roman"/>
          <w:b/>
          <w:sz w:val="28"/>
          <w:szCs w:val="28"/>
        </w:rPr>
        <w:t> Правительства РФ от 11 июня 2014 г. № 540)</w:t>
      </w:r>
    </w:p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4. Всероссийский физкультурно-спортивный комплекс основывается на следующих принципах: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добровольность и доступность;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оздоровительная и личностно ориентированная направленность;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обязательность медицинского контроля;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учет региональных особенностей и национальных традиций.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II. Цели и задачи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6. Задачами Всероссийского физкультурно-спортивного комплекса являются: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 увеличение числа граждан, систематически занимающихся физической культурой и спортом в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повышение уровня физической подготовленности и продолжительности жизни граждан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III. Структура и содержание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первая ступень - от 6 до 8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вторая ступень - от 9 до 10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третья ступень - от 11 до 12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четвертая ступень - от 13 до 15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пятая ступень - от 16 до 17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шестая ступень - от 18 до 29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седьмая ступень - от 30 до 39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восьмая ступень - от 40 до 49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девятая ступень - от 50 до 59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десятая ступень - от 60 до 69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одиннадцатая ступень - от 70 лет и старше.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 и нормативы;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требования к оценке уровня знаний и умений в области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9. Виды испытаний (тесты) и нормативы включают в себя: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10. Виды испытаний (тесты) подразделяются на обязательные испытания (тесты) и испытания по выбору.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выносливости;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развития силы;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испытания (тесты) по определению уровня развития гибкости.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скоростно-силовых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координационных способностей;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овладения прикладными навыками.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гигиена занятий физической культурой;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основы методики самостоятельных занятий;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основы истории развития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IV. Организация работы по введению и реализации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22.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26.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27.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EC720C" w:rsidRPr="00AD5B4B" w:rsidRDefault="00EC720C" w:rsidP="00AD5B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  <w:bookmarkStart w:id="2" w:name="review"/>
      <w:bookmarkEnd w:id="2"/>
      <w:r w:rsidRPr="00AD5B4B">
        <w:rPr>
          <w:rFonts w:ascii="Times New Roman" w:eastAsia="Times New Roman" w:hAnsi="Times New Roman" w:cs="Times New Roman"/>
          <w:b/>
          <w:bCs/>
          <w:caps/>
          <w:color w:val="000000"/>
          <w:sz w:val="20"/>
        </w:rPr>
        <w:t>ОБЗОР ДОКУМЕНТА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Определены цели, задачи, структура и содержание Всероссийского физкультурно-спортивного комплекса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ГТО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увеличение числа граждан, систематически занимающихся физкультурой и спортом, повышение уровня физической подготовленности и продолжительности жизни населения страны.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ГТО включает 11 ступеней по возрастным группам (от 6 до 70 лет и старше). Нормативно-тестирующая часть ГТО содержит виды испытаний (тесты) и нормативы, требования к оценке уровня знаний и умений в области физкультуры и спорта, рекомендации к недельному двигательному режиму.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Испытания делятся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обязательные и по выбору. Предусмотрено 3 уровня трудности нормативов, которые соответствуют золотому, серебряному и бронзовому знакам отличия ГТО.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Регионам дано право дополнительно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включить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ГТО 2 вида испытаний (тестов), в том числе по национальным, военно-прикладным дисциплинам, а также по наиболее популярным среди молодежи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выполнения требований ГТО в субъектах Федерации планируется создать центры тестирования.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нормативов ГТО будут учитывать в школьных образовательных программах, при приеме в вузы. Имеющим золотой знак отличия ГТО может быть назначена повышенная государственная академическая стипендия.</w:t>
      </w:r>
    </w:p>
    <w:p w:rsidR="00583E62" w:rsidRPr="00EC720C" w:rsidRDefault="00583E62" w:rsidP="00EC720C">
      <w:pPr>
        <w:ind w:right="-284"/>
        <w:rPr>
          <w:rFonts w:ascii="Times New Roman" w:hAnsi="Times New Roman" w:cs="Times New Roman"/>
          <w:sz w:val="24"/>
          <w:szCs w:val="24"/>
        </w:rPr>
      </w:pPr>
    </w:p>
    <w:sectPr w:rsidR="00583E62" w:rsidRPr="00EC720C" w:rsidSect="0058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0C"/>
    <w:rsid w:val="00117796"/>
    <w:rsid w:val="00583E62"/>
    <w:rsid w:val="00931772"/>
    <w:rsid w:val="00AD5B4B"/>
    <w:rsid w:val="00B47CA4"/>
    <w:rsid w:val="00B967E3"/>
    <w:rsid w:val="00C01C5D"/>
    <w:rsid w:val="00EC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575222/" TargetMode="External"/><Relationship Id="rId5" Type="http://schemas.openxmlformats.org/officeDocument/2006/relationships/hyperlink" Target="http://www.garant.ru/products/ipo/prime/doc/70575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Зоя</cp:lastModifiedBy>
  <cp:revision>2</cp:revision>
  <dcterms:created xsi:type="dcterms:W3CDTF">2016-02-01T02:54:00Z</dcterms:created>
  <dcterms:modified xsi:type="dcterms:W3CDTF">2016-02-01T02:54:00Z</dcterms:modified>
</cp:coreProperties>
</file>